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F031B" w14:textId="77777777" w:rsidR="00166349" w:rsidRPr="00166349" w:rsidRDefault="00166349">
      <w:pPr>
        <w:rPr>
          <w:b/>
          <w:sz w:val="28"/>
        </w:rPr>
      </w:pPr>
      <w:r w:rsidRPr="00166349">
        <w:rPr>
          <w:b/>
          <w:sz w:val="28"/>
        </w:rPr>
        <w:t>Boundary</w:t>
      </w:r>
      <w:r w:rsidR="00FE577C">
        <w:rPr>
          <w:b/>
          <w:sz w:val="28"/>
        </w:rPr>
        <w:t xml:space="preserve"> Adjustment between Area B and </w:t>
      </w:r>
      <w:bookmarkStart w:id="0" w:name="_GoBack"/>
      <w:bookmarkEnd w:id="0"/>
      <w:r w:rsidRPr="00166349">
        <w:rPr>
          <w:b/>
          <w:sz w:val="28"/>
        </w:rPr>
        <w:t>Area E</w:t>
      </w:r>
    </w:p>
    <w:p w14:paraId="42D701E5" w14:textId="77777777" w:rsidR="00166349" w:rsidRDefault="00166349"/>
    <w:p w14:paraId="4D7074EC" w14:textId="77777777" w:rsidR="00166349" w:rsidRDefault="00166349">
      <w:r>
        <w:t>A boundary adjustment to transfer an area between electoral areas is possible by resolution of the CVRD Board and approval of the altered letters patent by the Minister and Cabinet.</w:t>
      </w:r>
    </w:p>
    <w:p w14:paraId="6E426D8E" w14:textId="77777777" w:rsidR="00166349" w:rsidRDefault="00166349"/>
    <w:p w14:paraId="0571C90A" w14:textId="77777777" w:rsidR="00166349" w:rsidRPr="00166349" w:rsidRDefault="00166349">
      <w:pPr>
        <w:rPr>
          <w:b/>
        </w:rPr>
      </w:pPr>
      <w:r w:rsidRPr="00166349">
        <w:rPr>
          <w:b/>
        </w:rPr>
        <w:t xml:space="preserve">Considerations include:  </w:t>
      </w:r>
    </w:p>
    <w:p w14:paraId="793A4033" w14:textId="77777777" w:rsidR="00166349" w:rsidRDefault="00166349" w:rsidP="00166349">
      <w:pPr>
        <w:pStyle w:val="ListParagraph"/>
        <w:numPr>
          <w:ilvl w:val="0"/>
          <w:numId w:val="1"/>
        </w:numPr>
      </w:pPr>
      <w:r>
        <w:t xml:space="preserve">Implications for alteration in the tax allocations that arise in the reconfigured areas as a result of changes in assessment base and changes in the complex of functions supported in each of the two areas.  This analysis would be the responsibility of the CVRD. The magnitude of changes in taxation is material to properly informing residents </w:t>
      </w:r>
      <w:r w:rsidR="00904308">
        <w:t xml:space="preserve">in advance </w:t>
      </w:r>
      <w:r>
        <w:t xml:space="preserve">of the effects of the change. </w:t>
      </w:r>
    </w:p>
    <w:p w14:paraId="4ABDCDE0" w14:textId="77777777" w:rsidR="00166349" w:rsidRDefault="00166349" w:rsidP="00166349">
      <w:pPr>
        <w:pStyle w:val="ListParagraph"/>
        <w:numPr>
          <w:ilvl w:val="0"/>
          <w:numId w:val="1"/>
        </w:numPr>
      </w:pPr>
      <w:r>
        <w:t>Specification of the area to be transferred, preferably by reference to the digital CVRD maps of the two electoral areas.  Ministry staff would complete the formal mapping needed for processing by the provincial government.</w:t>
      </w:r>
    </w:p>
    <w:p w14:paraId="6E8FF332" w14:textId="77777777" w:rsidR="00166349" w:rsidRDefault="00166349" w:rsidP="00166349">
      <w:pPr>
        <w:pStyle w:val="ListParagraph"/>
        <w:numPr>
          <w:ilvl w:val="0"/>
          <w:numId w:val="1"/>
        </w:numPr>
      </w:pPr>
      <w:r>
        <w:t>Approval by the residents affected, not necessarily by formal vote, but at least by effective public consultation</w:t>
      </w:r>
    </w:p>
    <w:p w14:paraId="2371C9CA" w14:textId="77777777" w:rsidR="00166349" w:rsidRDefault="00166349" w:rsidP="00166349">
      <w:pPr>
        <w:pStyle w:val="ListParagraph"/>
        <w:numPr>
          <w:ilvl w:val="0"/>
          <w:numId w:val="1"/>
        </w:numPr>
      </w:pPr>
      <w:r>
        <w:t>Agreement of the two Area Directors involved and support by resolution of the CVRD Board asking the Minister to effect the change.  If the Minister approves it would be forwarded to Cabinet for final decision.  The Minister would be concerned about the equity of the arrangement and that the implications were both understood by the affected residents and did not contain any major opposition that would make the change especially controversial.</w:t>
      </w:r>
    </w:p>
    <w:sectPr w:rsidR="00166349" w:rsidSect="0016634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114C1"/>
    <w:multiLevelType w:val="hybridMultilevel"/>
    <w:tmpl w:val="E6FE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66349"/>
    <w:rsid w:val="00166349"/>
    <w:rsid w:val="00904308"/>
    <w:rsid w:val="00FE577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34D6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212</Words>
  <Characters>1213</Characters>
  <Application>Microsoft Macintosh Word</Application>
  <DocSecurity>0</DocSecurity>
  <Lines>10</Lines>
  <Paragraphs>2</Paragraphs>
  <ScaleCrop>false</ScaleCrop>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cp:lastModifiedBy>Bruce Fraser</cp:lastModifiedBy>
  <cp:revision>2</cp:revision>
  <dcterms:created xsi:type="dcterms:W3CDTF">2014-07-10T20:29:00Z</dcterms:created>
  <dcterms:modified xsi:type="dcterms:W3CDTF">2017-08-29T21:54:00Z</dcterms:modified>
</cp:coreProperties>
</file>